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1"/>
      </w:pPr>
      <w:r>
        <w:rPr/>
        <w:drawing>
          <wp:inline distT="0" distB="0" distL="0" distR="0">
            <wp:extent cx="3648231" cy="12466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231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960"/>
        <w:gridCol w:w="960"/>
        <w:gridCol w:w="960"/>
        <w:gridCol w:w="960"/>
        <w:gridCol w:w="960"/>
        <w:gridCol w:w="960"/>
      </w:tblGrid>
      <w:tr>
        <w:trPr>
          <w:trHeight w:val="850" w:hRule="atLeast"/>
        </w:trPr>
        <w:tc>
          <w:tcPr>
            <w:tcW w:w="8986" w:type="dxa"/>
            <w:gridSpan w:val="7"/>
            <w:tcBorders>
              <w:left w:val="single" w:sz="6" w:space="0" w:color="000000"/>
              <w:bottom w:val="double" w:sz="4" w:space="0" w:color="000000"/>
            </w:tcBorders>
            <w:shd w:val="clear" w:color="auto" w:fill="BFBFBF"/>
          </w:tcPr>
          <w:p>
            <w:pPr>
              <w:pStyle w:val="TableParagraph"/>
              <w:spacing w:before="26"/>
              <w:ind w:left="2192" w:right="21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GOBIERNO</w:t>
            </w:r>
            <w:r>
              <w:rPr>
                <w:rFonts w:ascii="Arial"/>
                <w:b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DEL</w:t>
            </w:r>
            <w:r>
              <w:rPr>
                <w:rFonts w:ascii="Arial"/>
                <w:b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ESTADO</w:t>
            </w:r>
            <w:r>
              <w:rPr>
                <w:rFonts w:ascii="Arial"/>
                <w:b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DE</w:t>
            </w:r>
            <w:r>
              <w:rPr>
                <w:rFonts w:ascii="Arial"/>
                <w:b/>
                <w:spacing w:val="7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NAYARIT</w:t>
            </w:r>
          </w:p>
          <w:p>
            <w:pPr>
              <w:pStyle w:val="TableParagraph"/>
              <w:spacing w:line="312" w:lineRule="auto" w:before="53"/>
              <w:ind w:left="2192" w:right="217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ESTADO ANALÍTICO DEL EJERCICIO DEL PRESUPUESTO DE EGRESOS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CLASIFICACIÓN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ADMINISTRATIVA</w:t>
            </w:r>
          </w:p>
          <w:p>
            <w:pPr>
              <w:pStyle w:val="TableParagraph"/>
              <w:spacing w:line="157" w:lineRule="exact"/>
              <w:ind w:left="2192" w:right="217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01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ENERO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31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DICIEMBRE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2024</w:t>
            </w:r>
          </w:p>
        </w:tc>
      </w:tr>
      <w:tr>
        <w:trPr>
          <w:trHeight w:val="150" w:hRule="atLeast"/>
        </w:trPr>
        <w:tc>
          <w:tcPr>
            <w:tcW w:w="322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CONCEPTO</w:t>
            </w:r>
          </w:p>
        </w:tc>
        <w:tc>
          <w:tcPr>
            <w:tcW w:w="4800" w:type="dxa"/>
            <w:gridSpan w:val="5"/>
            <w:tcBorders>
              <w:top w:val="double" w:sz="4" w:space="0" w:color="000000"/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14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EGRESOS</w:t>
            </w:r>
          </w:p>
        </w:tc>
        <w:tc>
          <w:tcPr>
            <w:tcW w:w="960" w:type="dxa"/>
            <w:vMerge w:val="restart"/>
            <w:tcBorders>
              <w:top w:val="double" w:sz="4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2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SUBEJERCICIO</w:t>
            </w:r>
          </w:p>
        </w:tc>
      </w:tr>
      <w:tr>
        <w:trPr>
          <w:trHeight w:val="279" w:hRule="atLeast"/>
        </w:trPr>
        <w:tc>
          <w:tcPr>
            <w:tcW w:w="3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APROBADO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"/>
              <w:ind w:left="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AMPLIACIONES/</w:t>
            </w:r>
          </w:p>
          <w:p>
            <w:pPr>
              <w:pStyle w:val="TableParagraph"/>
              <w:spacing w:line="109" w:lineRule="exact" w:before="22"/>
              <w:ind w:left="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0"/>
                <w:sz w:val="11"/>
              </w:rPr>
              <w:t>(REDUCCIONES)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MODIFICADO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DEVENGADO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2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PAGADO</w:t>
            </w:r>
          </w:p>
        </w:tc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3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6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3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(1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Arial"/>
                <w:b/>
                <w:spacing w:val="-2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6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(3</w:t>
            </w:r>
            <w:r>
              <w:rPr>
                <w:rFonts w:ascii="Arial"/>
                <w:b/>
                <w:spacing w:val="-4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-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4)</w:t>
            </w:r>
          </w:p>
        </w:tc>
      </w:tr>
      <w:tr>
        <w:trPr>
          <w:trHeight w:val="355" w:hRule="atLeast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2"/>
                <w:w w:val="90"/>
                <w:sz w:val="11"/>
              </w:rPr>
              <w:t> LEGISLATIVO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5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421,873,026.41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8"/>
                <w:sz w:val="11"/>
              </w:rPr>
              <w:t>  </w:t>
            </w:r>
            <w:r>
              <w:rPr>
                <w:spacing w:val="-2"/>
                <w:w w:val="90"/>
                <w:sz w:val="11"/>
              </w:rPr>
              <w:t>(11,738,477.79)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410,134,548.62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391,498,407.02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7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385,544,755.80</w:t>
            </w:r>
          </w:p>
        </w:tc>
        <w:tc>
          <w:tcPr>
            <w:tcW w:w="96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273" w:val="left" w:leader="none"/>
              </w:tabs>
              <w:ind w:right="36"/>
              <w:jc w:val="right"/>
              <w:rPr>
                <w:sz w:val="11"/>
              </w:rPr>
            </w:pPr>
            <w:r>
              <w:rPr>
                <w:spacing w:val="-10"/>
                <w:w w:val="9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2"/>
                <w:w w:val="85"/>
                <w:sz w:val="11"/>
              </w:rPr>
              <w:t>18,636,141.60</w:t>
            </w:r>
          </w:p>
        </w:tc>
      </w:tr>
      <w:tr>
        <w:trPr>
          <w:trHeight w:val="295" w:hRule="atLeast"/>
        </w:trPr>
        <w:tc>
          <w:tcPr>
            <w:tcW w:w="32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2"/>
                <w:w w:val="90"/>
                <w:sz w:val="11"/>
              </w:rPr>
              <w:t> EJECUTIVO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29,530,987,843.00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5,884,323,541.07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35,415,311,384.07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33,159,587,226.52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32,487,386,324.46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2,255,724,157.55</w:t>
            </w: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JUDICIAL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711,675,166.39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(17,068,148.12)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694,607,018.27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694,607,018.25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607,773,482.20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0.02</w:t>
            </w:r>
          </w:p>
        </w:tc>
      </w:tr>
      <w:tr>
        <w:trPr>
          <w:trHeight w:val="368" w:hRule="atLeast"/>
        </w:trPr>
        <w:tc>
          <w:tcPr>
            <w:tcW w:w="32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ÓRGANOS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AUTÓNOMOS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3,459,143,354.30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316,304,417.04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3,775,447,771.34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3,604,859,039.15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3,542,122,284.53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90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170,588,732.19</w:t>
            </w:r>
          </w:p>
        </w:tc>
      </w:tr>
      <w:tr>
        <w:trPr>
          <w:trHeight w:val="252" w:hRule="atLeast"/>
        </w:trPr>
        <w:tc>
          <w:tcPr>
            <w:tcW w:w="32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TOTAL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1"/>
              </w:rPr>
              <w:t>GASTO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34,123,679,390.10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6,171,821,332.20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40,295,500,722.30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37,850,551,690.94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37,022,826,846.99</w:t>
            </w:r>
          </w:p>
        </w:tc>
        <w:tc>
          <w:tcPr>
            <w:tcW w:w="960" w:type="dxa"/>
          </w:tcPr>
          <w:p>
            <w:pPr>
              <w:pStyle w:val="TableParagraph"/>
              <w:spacing w:before="57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2,444,949,031.36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</w:pPr>
    </w:p>
    <w:tbl>
      <w:tblPr>
        <w:tblW w:w="0" w:type="auto"/>
        <w:jc w:val="left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960"/>
        <w:gridCol w:w="960"/>
        <w:gridCol w:w="960"/>
        <w:gridCol w:w="960"/>
        <w:gridCol w:w="960"/>
        <w:gridCol w:w="960"/>
      </w:tblGrid>
      <w:tr>
        <w:trPr>
          <w:trHeight w:val="753" w:hRule="atLeast"/>
        </w:trPr>
        <w:tc>
          <w:tcPr>
            <w:tcW w:w="8986" w:type="dxa"/>
            <w:gridSpan w:val="7"/>
            <w:tcBorders>
              <w:bottom w:val="double" w:sz="6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92" w:lineRule="auto" w:before="10"/>
              <w:ind w:left="2192" w:right="2174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SECTOR PARAESTATAL DEL GOBIERNO DEL ESTADO DE NAYARIT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w w:val="85"/>
                <w:sz w:val="14"/>
              </w:rPr>
              <w:t>ESTADO ANALÍTICO DEL EJERCICIO DEL PRESUPUESTO DE EGRESOS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CLASIFICACIÓN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ADMINISTRATIVA</w:t>
            </w:r>
          </w:p>
          <w:p>
            <w:pPr>
              <w:pStyle w:val="TableParagraph"/>
              <w:spacing w:line="138" w:lineRule="exact" w:before="3"/>
              <w:ind w:left="2192" w:right="217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01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ENERO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31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DICIEMBRE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2024</w:t>
            </w:r>
          </w:p>
        </w:tc>
      </w:tr>
      <w:tr>
        <w:trPr>
          <w:trHeight w:val="139" w:hRule="atLeast"/>
        </w:trPr>
        <w:tc>
          <w:tcPr>
            <w:tcW w:w="3226" w:type="dxa"/>
            <w:vMerge w:val="restart"/>
            <w:tcBorders>
              <w:top w:val="double" w:sz="6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0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CONCEPTO</w:t>
            </w:r>
          </w:p>
        </w:tc>
        <w:tc>
          <w:tcPr>
            <w:tcW w:w="4800" w:type="dxa"/>
            <w:gridSpan w:val="5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EGRESOS</w:t>
            </w:r>
          </w:p>
        </w:tc>
        <w:tc>
          <w:tcPr>
            <w:tcW w:w="96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SUBEJERCICIO</w:t>
            </w:r>
          </w:p>
        </w:tc>
      </w:tr>
      <w:tr>
        <w:trPr>
          <w:trHeight w:val="279" w:hRule="atLeast"/>
        </w:trPr>
        <w:tc>
          <w:tcPr>
            <w:tcW w:w="3226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APROBADO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"/>
              <w:ind w:left="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AMPLIACIONES/</w:t>
            </w:r>
          </w:p>
          <w:p>
            <w:pPr>
              <w:pStyle w:val="TableParagraph"/>
              <w:spacing w:line="109" w:lineRule="exact" w:before="22"/>
              <w:ind w:left="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0"/>
                <w:sz w:val="11"/>
              </w:rPr>
              <w:t>(REDUCCIONES)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MODIFICADO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DEVENGADO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27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PAGADO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3226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6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3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(1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Arial"/>
                <w:b/>
                <w:spacing w:val="-2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2)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6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(3</w:t>
            </w:r>
            <w:r>
              <w:rPr>
                <w:rFonts w:ascii="Arial"/>
                <w:b/>
                <w:spacing w:val="-4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-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4)</w:t>
            </w:r>
          </w:p>
        </w:tc>
      </w:tr>
      <w:tr>
        <w:trPr>
          <w:trHeight w:val="284" w:hRule="atLeast"/>
        </w:trPr>
        <w:tc>
          <w:tcPr>
            <w:tcW w:w="322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2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/>
              <w:ind w:left="175" w:right="-1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Y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10"/>
                <w:w w:val="80"/>
                <w:sz w:val="11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NO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FINANCIEROS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10,050,750,882.16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6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1,757,913,515.04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11,808,664,397.20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11,219,601,623.47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11,020,883,401.95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589,062,773.73</w:t>
            </w: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INSTITUCIONES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PÚBLICAS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DE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SEGURIDAD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SOCIAL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5,072,165,558.17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590,640,291.00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5,662,805,849.17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5,337,430,671.64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5,064,499,599.52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325,375,177.53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CON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PARTICIPACIÓN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ESTATAL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FINANCIEROS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CON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PARTICIPACIÓN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ESTATAL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152,875,330.68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29,114,520.54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181,989,851.22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180,767,353.92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180,767,353.92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1,222,497.30</w:t>
            </w:r>
          </w:p>
        </w:tc>
      </w:tr>
      <w:tr>
        <w:trPr>
          <w:trHeight w:val="222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6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MONETARIAS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ESTATAL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NO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MONETARIAS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ESTATAL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FINANCIEROS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PÚBLICOS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CON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PARTICIPACIÓN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ESTATAL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TOTAL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1"/>
              </w:rPr>
              <w:t>GASTO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15,275,791,771.01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2,377,668,326.58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17,653,460,097.59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16,737,799,649.03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16,266,150,355.39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3"/>
                <w:sz w:val="11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915,660,448.56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1082"/>
        <w:jc w:val="center"/>
      </w:pPr>
      <w:r>
        <w:rPr>
          <w:spacing w:val="-5"/>
        </w:rPr>
        <w:t>101</w:t>
      </w:r>
    </w:p>
    <w:sectPr>
      <w:type w:val="continuous"/>
      <w:pgSz w:w="12240" w:h="15840"/>
      <w:pgMar w:top="108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2025-05-26T17:29:10Z</dcterms:created>
  <dcterms:modified xsi:type="dcterms:W3CDTF">2025-05-26T17:29:10Z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